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6E75" w:rsidRDefault="00AB6E75" w:rsidP="00470E43">
      <w:pPr>
        <w:tabs>
          <w:tab w:val="left" w:pos="1087"/>
        </w:tabs>
        <w:rPr>
          <w:rFonts w:ascii="Times New Roman" w:hAnsi="Times New Roman" w:cs="Times New Roman"/>
          <w:b/>
          <w:sz w:val="24"/>
          <w:szCs w:val="24"/>
        </w:rPr>
      </w:pPr>
    </w:p>
    <w:p w:rsidR="00AB6E75" w:rsidRDefault="00AB6E75" w:rsidP="00470E43">
      <w:pPr>
        <w:tabs>
          <w:tab w:val="left" w:pos="1087"/>
        </w:tabs>
        <w:rPr>
          <w:rFonts w:ascii="Times New Roman" w:hAnsi="Times New Roman" w:cs="Times New Roman"/>
          <w:b/>
          <w:sz w:val="24"/>
          <w:szCs w:val="24"/>
        </w:rPr>
      </w:pPr>
    </w:p>
    <w:p w:rsidR="00AB6E75" w:rsidRDefault="00AB6E75" w:rsidP="00470E43">
      <w:pPr>
        <w:tabs>
          <w:tab w:val="left" w:pos="1087"/>
        </w:tabs>
        <w:rPr>
          <w:rFonts w:ascii="Times New Roman" w:hAnsi="Times New Roman" w:cs="Times New Roman"/>
          <w:b/>
          <w:sz w:val="24"/>
          <w:szCs w:val="24"/>
        </w:rPr>
      </w:pPr>
    </w:p>
    <w:p w:rsidR="00AB6E75" w:rsidRDefault="00AB6E75" w:rsidP="00470E43">
      <w:pPr>
        <w:tabs>
          <w:tab w:val="left" w:pos="1087"/>
        </w:tabs>
        <w:rPr>
          <w:rFonts w:ascii="Times New Roman" w:hAnsi="Times New Roman" w:cs="Times New Roman"/>
          <w:b/>
          <w:sz w:val="24"/>
          <w:szCs w:val="24"/>
        </w:rPr>
      </w:pPr>
    </w:p>
    <w:p w:rsidR="00AB6E75" w:rsidRDefault="00AB6E75" w:rsidP="00470E43">
      <w:pPr>
        <w:tabs>
          <w:tab w:val="left" w:pos="1087"/>
        </w:tabs>
        <w:rPr>
          <w:rFonts w:ascii="Times New Roman" w:hAnsi="Times New Roman" w:cs="Times New Roman"/>
          <w:b/>
          <w:sz w:val="24"/>
          <w:szCs w:val="24"/>
        </w:rPr>
      </w:pPr>
    </w:p>
    <w:p w:rsidR="00AB6E75" w:rsidRDefault="00AB6E75" w:rsidP="00470E43">
      <w:pPr>
        <w:tabs>
          <w:tab w:val="left" w:pos="1087"/>
        </w:tabs>
        <w:rPr>
          <w:rFonts w:ascii="Times New Roman" w:hAnsi="Times New Roman" w:cs="Times New Roman"/>
          <w:b/>
          <w:sz w:val="24"/>
          <w:szCs w:val="24"/>
        </w:rPr>
      </w:pPr>
    </w:p>
    <w:p w:rsidR="00AB6E75" w:rsidRDefault="00AB6E75" w:rsidP="00470E43">
      <w:pPr>
        <w:tabs>
          <w:tab w:val="left" w:pos="1087"/>
        </w:tabs>
        <w:rPr>
          <w:rFonts w:ascii="Times New Roman" w:hAnsi="Times New Roman" w:cs="Times New Roman"/>
          <w:sz w:val="24"/>
          <w:szCs w:val="24"/>
        </w:rPr>
      </w:pPr>
    </w:p>
    <w:p w:rsidR="00AB6E75" w:rsidRDefault="00AB6E75" w:rsidP="00470E43">
      <w:pPr>
        <w:tabs>
          <w:tab w:val="left" w:pos="1087"/>
        </w:tabs>
        <w:rPr>
          <w:rFonts w:ascii="Times New Roman" w:hAnsi="Times New Roman" w:cs="Times New Roman"/>
          <w:sz w:val="24"/>
          <w:szCs w:val="24"/>
        </w:rPr>
      </w:pPr>
    </w:p>
    <w:p w:rsidR="00AB6E75" w:rsidRDefault="00AB6E75" w:rsidP="00470E43">
      <w:pPr>
        <w:tabs>
          <w:tab w:val="left" w:pos="1087"/>
        </w:tabs>
        <w:rPr>
          <w:rFonts w:ascii="Times New Roman" w:hAnsi="Times New Roman" w:cs="Times New Roman"/>
          <w:sz w:val="24"/>
          <w:szCs w:val="24"/>
        </w:rPr>
      </w:pPr>
    </w:p>
    <w:p w:rsidR="00EB1A0A" w:rsidRPr="00AB6E75" w:rsidRDefault="005B629B" w:rsidP="00AB6E75">
      <w:pPr>
        <w:tabs>
          <w:tab w:val="left" w:pos="1087"/>
        </w:tabs>
        <w:jc w:val="center"/>
        <w:rPr>
          <w:rFonts w:ascii="Times New Roman" w:hAnsi="Times New Roman" w:cs="Times New Roman"/>
          <w:sz w:val="24"/>
          <w:szCs w:val="24"/>
        </w:rPr>
      </w:pPr>
      <w:r w:rsidRPr="00AB6E75">
        <w:rPr>
          <w:rFonts w:ascii="Times New Roman" w:hAnsi="Times New Roman" w:cs="Times New Roman"/>
          <w:sz w:val="24"/>
          <w:szCs w:val="24"/>
        </w:rPr>
        <w:t>P</w:t>
      </w:r>
      <w:r w:rsidR="003A5B56" w:rsidRPr="00AB6E75">
        <w:rPr>
          <w:rFonts w:ascii="Times New Roman" w:hAnsi="Times New Roman" w:cs="Times New Roman"/>
          <w:sz w:val="24"/>
          <w:szCs w:val="24"/>
        </w:rPr>
        <w:t>olicing</w:t>
      </w:r>
      <w:r w:rsidR="001D0B8D">
        <w:rPr>
          <w:rFonts w:ascii="Times New Roman" w:hAnsi="Times New Roman" w:cs="Times New Roman"/>
          <w:sz w:val="24"/>
          <w:szCs w:val="24"/>
        </w:rPr>
        <w:t xml:space="preserve"> Cybercrime and Cyber T</w:t>
      </w:r>
      <w:r w:rsidR="00DD7499" w:rsidRPr="00AB6E75">
        <w:rPr>
          <w:rFonts w:ascii="Times New Roman" w:hAnsi="Times New Roman" w:cs="Times New Roman"/>
          <w:sz w:val="24"/>
          <w:szCs w:val="24"/>
        </w:rPr>
        <w:t>error</w:t>
      </w:r>
      <w:r w:rsidRPr="00AB6E75">
        <w:rPr>
          <w:rFonts w:ascii="Times New Roman" w:hAnsi="Times New Roman" w:cs="Times New Roman"/>
          <w:sz w:val="24"/>
          <w:szCs w:val="24"/>
        </w:rPr>
        <w:t xml:space="preserve"> (A book review)</w:t>
      </w:r>
    </w:p>
    <w:p w:rsidR="00AB6E75" w:rsidRPr="00AB6E75" w:rsidRDefault="005B629B" w:rsidP="00AB6E75">
      <w:pPr>
        <w:tabs>
          <w:tab w:val="left" w:pos="1087"/>
        </w:tabs>
        <w:jc w:val="center"/>
        <w:rPr>
          <w:rFonts w:ascii="Times New Roman" w:hAnsi="Times New Roman" w:cs="Times New Roman"/>
          <w:sz w:val="24"/>
          <w:szCs w:val="24"/>
        </w:rPr>
      </w:pPr>
      <w:r w:rsidRPr="00AB6E75">
        <w:rPr>
          <w:rFonts w:ascii="Times New Roman" w:hAnsi="Times New Roman" w:cs="Times New Roman"/>
          <w:sz w:val="24"/>
          <w:szCs w:val="24"/>
        </w:rPr>
        <w:t>Name</w:t>
      </w:r>
    </w:p>
    <w:p w:rsidR="00AB6E75" w:rsidRDefault="005B629B" w:rsidP="00AB6E75">
      <w:pPr>
        <w:tabs>
          <w:tab w:val="left" w:pos="1087"/>
        </w:tabs>
        <w:jc w:val="center"/>
        <w:rPr>
          <w:rFonts w:ascii="Times New Roman" w:hAnsi="Times New Roman" w:cs="Times New Roman"/>
          <w:sz w:val="24"/>
          <w:szCs w:val="24"/>
        </w:rPr>
      </w:pPr>
      <w:r w:rsidRPr="00AB6E75">
        <w:rPr>
          <w:rFonts w:ascii="Times New Roman" w:hAnsi="Times New Roman" w:cs="Times New Roman"/>
          <w:sz w:val="24"/>
          <w:szCs w:val="24"/>
        </w:rPr>
        <w:t>Institution</w:t>
      </w:r>
    </w:p>
    <w:p w:rsidR="00AB6E75" w:rsidRDefault="00AB6E75" w:rsidP="00AB6E75">
      <w:pPr>
        <w:tabs>
          <w:tab w:val="left" w:pos="1087"/>
        </w:tabs>
        <w:jc w:val="center"/>
        <w:rPr>
          <w:rFonts w:ascii="Times New Roman" w:hAnsi="Times New Roman" w:cs="Times New Roman"/>
          <w:sz w:val="24"/>
          <w:szCs w:val="24"/>
        </w:rPr>
      </w:pPr>
    </w:p>
    <w:p w:rsidR="00AB6E75" w:rsidRDefault="00AB6E75" w:rsidP="00AB6E75">
      <w:pPr>
        <w:tabs>
          <w:tab w:val="left" w:pos="1087"/>
        </w:tabs>
        <w:jc w:val="center"/>
        <w:rPr>
          <w:rFonts w:ascii="Times New Roman" w:hAnsi="Times New Roman" w:cs="Times New Roman"/>
          <w:sz w:val="24"/>
          <w:szCs w:val="24"/>
        </w:rPr>
      </w:pPr>
    </w:p>
    <w:p w:rsidR="00AB6E75" w:rsidRDefault="00AB6E75" w:rsidP="00AB6E75">
      <w:pPr>
        <w:tabs>
          <w:tab w:val="left" w:pos="1087"/>
        </w:tabs>
        <w:jc w:val="center"/>
        <w:rPr>
          <w:rFonts w:ascii="Times New Roman" w:hAnsi="Times New Roman" w:cs="Times New Roman"/>
          <w:sz w:val="24"/>
          <w:szCs w:val="24"/>
        </w:rPr>
      </w:pPr>
    </w:p>
    <w:p w:rsidR="00AB6E75" w:rsidRDefault="00AB6E75" w:rsidP="00AB6E75">
      <w:pPr>
        <w:tabs>
          <w:tab w:val="left" w:pos="1087"/>
        </w:tabs>
        <w:jc w:val="center"/>
        <w:rPr>
          <w:rFonts w:ascii="Times New Roman" w:hAnsi="Times New Roman" w:cs="Times New Roman"/>
          <w:sz w:val="24"/>
          <w:szCs w:val="24"/>
        </w:rPr>
      </w:pPr>
    </w:p>
    <w:p w:rsidR="00AB6E75" w:rsidRDefault="00AB6E75" w:rsidP="00AB6E75">
      <w:pPr>
        <w:tabs>
          <w:tab w:val="left" w:pos="1087"/>
        </w:tabs>
        <w:jc w:val="center"/>
        <w:rPr>
          <w:rFonts w:ascii="Times New Roman" w:hAnsi="Times New Roman" w:cs="Times New Roman"/>
          <w:sz w:val="24"/>
          <w:szCs w:val="24"/>
        </w:rPr>
      </w:pPr>
    </w:p>
    <w:p w:rsidR="00AB6E75" w:rsidRDefault="00AB6E75" w:rsidP="00AB6E75">
      <w:pPr>
        <w:tabs>
          <w:tab w:val="left" w:pos="1087"/>
        </w:tabs>
        <w:jc w:val="center"/>
        <w:rPr>
          <w:rFonts w:ascii="Times New Roman" w:hAnsi="Times New Roman" w:cs="Times New Roman"/>
          <w:sz w:val="24"/>
          <w:szCs w:val="24"/>
        </w:rPr>
      </w:pPr>
    </w:p>
    <w:p w:rsidR="00AB6E75" w:rsidRDefault="00AB6E75" w:rsidP="00AB6E75">
      <w:pPr>
        <w:tabs>
          <w:tab w:val="left" w:pos="1087"/>
        </w:tabs>
        <w:jc w:val="center"/>
        <w:rPr>
          <w:rFonts w:ascii="Times New Roman" w:hAnsi="Times New Roman" w:cs="Times New Roman"/>
          <w:sz w:val="24"/>
          <w:szCs w:val="24"/>
        </w:rPr>
      </w:pPr>
    </w:p>
    <w:p w:rsidR="00AB6E75" w:rsidRDefault="00AB6E75" w:rsidP="00AB6E75">
      <w:pPr>
        <w:tabs>
          <w:tab w:val="left" w:pos="1087"/>
        </w:tabs>
        <w:jc w:val="center"/>
        <w:rPr>
          <w:rFonts w:ascii="Times New Roman" w:hAnsi="Times New Roman" w:cs="Times New Roman"/>
          <w:sz w:val="24"/>
          <w:szCs w:val="24"/>
        </w:rPr>
      </w:pPr>
    </w:p>
    <w:p w:rsidR="00AB6E75" w:rsidRDefault="00AB6E75" w:rsidP="00AB6E75">
      <w:pPr>
        <w:tabs>
          <w:tab w:val="left" w:pos="1087"/>
        </w:tabs>
        <w:jc w:val="center"/>
        <w:rPr>
          <w:rFonts w:ascii="Times New Roman" w:hAnsi="Times New Roman" w:cs="Times New Roman"/>
          <w:sz w:val="24"/>
          <w:szCs w:val="24"/>
        </w:rPr>
      </w:pPr>
    </w:p>
    <w:p w:rsidR="00AB6E75" w:rsidRDefault="00AB6E75" w:rsidP="00AB6E75">
      <w:pPr>
        <w:tabs>
          <w:tab w:val="left" w:pos="1087"/>
        </w:tabs>
        <w:jc w:val="center"/>
        <w:rPr>
          <w:rFonts w:ascii="Times New Roman" w:hAnsi="Times New Roman" w:cs="Times New Roman"/>
          <w:sz w:val="24"/>
          <w:szCs w:val="24"/>
        </w:rPr>
      </w:pPr>
    </w:p>
    <w:p w:rsidR="00AB6E75" w:rsidRDefault="00AB6E75" w:rsidP="00AB6E75">
      <w:pPr>
        <w:tabs>
          <w:tab w:val="left" w:pos="1087"/>
        </w:tabs>
        <w:jc w:val="center"/>
        <w:rPr>
          <w:rFonts w:ascii="Times New Roman" w:hAnsi="Times New Roman" w:cs="Times New Roman"/>
          <w:sz w:val="24"/>
          <w:szCs w:val="24"/>
        </w:rPr>
      </w:pPr>
    </w:p>
    <w:p w:rsidR="00AB6E75" w:rsidRDefault="00AB6E75" w:rsidP="00AB6E75">
      <w:pPr>
        <w:tabs>
          <w:tab w:val="left" w:pos="1087"/>
        </w:tabs>
        <w:jc w:val="center"/>
        <w:rPr>
          <w:rFonts w:ascii="Times New Roman" w:hAnsi="Times New Roman" w:cs="Times New Roman"/>
          <w:sz w:val="24"/>
          <w:szCs w:val="24"/>
        </w:rPr>
      </w:pPr>
    </w:p>
    <w:p w:rsidR="00AB6E75" w:rsidRDefault="00AB6E75" w:rsidP="00AB6E75">
      <w:pPr>
        <w:tabs>
          <w:tab w:val="left" w:pos="1087"/>
        </w:tabs>
        <w:jc w:val="center"/>
        <w:rPr>
          <w:rFonts w:ascii="Times New Roman" w:hAnsi="Times New Roman" w:cs="Times New Roman"/>
          <w:sz w:val="24"/>
          <w:szCs w:val="24"/>
        </w:rPr>
      </w:pPr>
    </w:p>
    <w:p w:rsidR="00AB6E75" w:rsidRDefault="00AB6E75" w:rsidP="00AB6E75">
      <w:pPr>
        <w:tabs>
          <w:tab w:val="left" w:pos="1087"/>
        </w:tabs>
        <w:jc w:val="center"/>
        <w:rPr>
          <w:rFonts w:ascii="Times New Roman" w:hAnsi="Times New Roman" w:cs="Times New Roman"/>
          <w:sz w:val="24"/>
          <w:szCs w:val="24"/>
        </w:rPr>
      </w:pPr>
    </w:p>
    <w:p w:rsidR="00AB6E75" w:rsidRDefault="00AB6E75" w:rsidP="00AB6E75">
      <w:pPr>
        <w:tabs>
          <w:tab w:val="left" w:pos="1087"/>
        </w:tabs>
        <w:jc w:val="center"/>
        <w:rPr>
          <w:rFonts w:ascii="Times New Roman" w:hAnsi="Times New Roman" w:cs="Times New Roman"/>
          <w:sz w:val="24"/>
          <w:szCs w:val="24"/>
        </w:rPr>
      </w:pPr>
    </w:p>
    <w:p w:rsidR="00AB6E75" w:rsidRDefault="00AB6E75" w:rsidP="00AB6E75">
      <w:pPr>
        <w:tabs>
          <w:tab w:val="left" w:pos="1087"/>
        </w:tabs>
        <w:jc w:val="center"/>
        <w:rPr>
          <w:rFonts w:ascii="Times New Roman" w:hAnsi="Times New Roman" w:cs="Times New Roman"/>
          <w:sz w:val="24"/>
          <w:szCs w:val="24"/>
        </w:rPr>
      </w:pPr>
    </w:p>
    <w:p w:rsidR="00AB6E75" w:rsidRDefault="005B629B" w:rsidP="00AB6E75">
      <w:pPr>
        <w:tabs>
          <w:tab w:val="left" w:pos="1087"/>
        </w:tabs>
        <w:jc w:val="center"/>
        <w:rPr>
          <w:rFonts w:ascii="Times New Roman" w:hAnsi="Times New Roman" w:cs="Times New Roman"/>
          <w:b/>
          <w:sz w:val="24"/>
          <w:szCs w:val="24"/>
        </w:rPr>
      </w:pPr>
      <w:r>
        <w:rPr>
          <w:rFonts w:ascii="Times New Roman" w:hAnsi="Times New Roman" w:cs="Times New Roman"/>
          <w:b/>
          <w:sz w:val="24"/>
          <w:szCs w:val="24"/>
        </w:rPr>
        <w:lastRenderedPageBreak/>
        <w:t>Policing Cybercrime and Cyber T</w:t>
      </w:r>
      <w:r w:rsidRPr="000A1AA6">
        <w:rPr>
          <w:rFonts w:ascii="Times New Roman" w:hAnsi="Times New Roman" w:cs="Times New Roman"/>
          <w:b/>
          <w:sz w:val="24"/>
          <w:szCs w:val="24"/>
        </w:rPr>
        <w:t>error (A book review)</w:t>
      </w:r>
    </w:p>
    <w:p w:rsidR="001D0B8D" w:rsidRDefault="001D0B8D" w:rsidP="001D0B8D">
      <w:pPr>
        <w:tabs>
          <w:tab w:val="left" w:pos="1087"/>
        </w:tabs>
        <w:spacing w:line="480" w:lineRule="auto"/>
        <w:ind w:firstLine="720"/>
        <w:rPr>
          <w:rFonts w:ascii="Times New Roman" w:hAnsi="Times New Roman" w:cs="Times New Roman"/>
          <w:sz w:val="24"/>
          <w:szCs w:val="24"/>
        </w:rPr>
      </w:pPr>
      <w:r>
        <w:rPr>
          <w:rFonts w:ascii="Times New Roman" w:hAnsi="Times New Roman" w:cs="Times New Roman"/>
          <w:sz w:val="24"/>
          <w:szCs w:val="24"/>
        </w:rPr>
        <w:t>This book</w:t>
      </w:r>
      <w:r w:rsidRPr="00FE6203">
        <w:rPr>
          <w:rFonts w:ascii="Times New Roman" w:hAnsi="Times New Roman" w:cs="Times New Roman"/>
          <w:i/>
          <w:sz w:val="24"/>
          <w:szCs w:val="24"/>
        </w:rPr>
        <w:t>, Policing Cybercrime and Cyber Terror</w:t>
      </w:r>
      <w:r>
        <w:rPr>
          <w:rFonts w:ascii="Times New Roman" w:hAnsi="Times New Roman" w:cs="Times New Roman"/>
          <w:sz w:val="24"/>
          <w:szCs w:val="24"/>
        </w:rPr>
        <w:t xml:space="preserve">, is written by three authors: Thomas J.Holt, George W.Burruss, and Adam M.Bossler. Thomas J. Holt is a professor and Director in the school of criminal justice at Michigan state university. His research majorly focuses on computer crimes. Several journals have published his work, </w:t>
      </w:r>
      <w:r>
        <w:rPr>
          <w:rFonts w:ascii="Times New Roman" w:hAnsi="Times New Roman" w:cs="Times New Roman"/>
          <w:i/>
          <w:sz w:val="24"/>
          <w:szCs w:val="24"/>
        </w:rPr>
        <w:t>Deviant Behavior, Crime and Delinquency, Youth and Society, and Journal of Criminal Justice.</w:t>
      </w:r>
      <w:r>
        <w:rPr>
          <w:rFonts w:ascii="Times New Roman" w:hAnsi="Times New Roman" w:cs="Times New Roman"/>
          <w:sz w:val="24"/>
          <w:szCs w:val="24"/>
        </w:rPr>
        <w:t xml:space="preserve"> He got his doctorate from the University of Missouri- St.Louis. </w:t>
      </w:r>
      <w:r w:rsidRPr="00C544E1">
        <w:rPr>
          <w:rFonts w:ascii="Times New Roman" w:hAnsi="Times New Roman" w:cs="Times New Roman"/>
          <w:sz w:val="24"/>
          <w:szCs w:val="24"/>
        </w:rPr>
        <w:t>He</w:t>
      </w:r>
      <w:r>
        <w:rPr>
          <w:rFonts w:ascii="Times New Roman" w:hAnsi="Times New Roman" w:cs="Times New Roman"/>
          <w:sz w:val="24"/>
          <w:szCs w:val="24"/>
        </w:rPr>
        <w:t xml:space="preserve"> is a co-auth</w:t>
      </w:r>
      <w:bookmarkStart w:id="0" w:name="_GoBack"/>
      <w:bookmarkEnd w:id="0"/>
      <w:r>
        <w:rPr>
          <w:rFonts w:ascii="Times New Roman" w:hAnsi="Times New Roman" w:cs="Times New Roman"/>
          <w:sz w:val="24"/>
          <w:szCs w:val="24"/>
        </w:rPr>
        <w:t>or of Cybercrime and Digital forensics(2015) and Theory and prevention of Technology-Enabled offenses (2016), both published by Routledge. George W. Burruss is a professor in the criminology department at the University of South Florida. His significant research focuses on cybercrime, criminal justice, and how the law enforcement agencies respond to cybercrimes. He has a doctorate from the University of Missouri St.Louis  in criminology and criminal justice. He has also worked before in the office of the attorney general as a criminal fraud investigator. Adam M. Bossler is a criminal justice and criminology professor, and he got his doctorate from the University of Missouri St.Loius.</w:t>
      </w:r>
    </w:p>
    <w:p w:rsidR="001D0B8D" w:rsidRDefault="001D0B8D" w:rsidP="001D0B8D">
      <w:pPr>
        <w:tabs>
          <w:tab w:val="left" w:pos="1087"/>
        </w:tabs>
        <w:spacing w:line="480" w:lineRule="auto"/>
        <w:ind w:firstLine="720"/>
        <w:rPr>
          <w:rFonts w:ascii="Times New Roman" w:hAnsi="Times New Roman" w:cs="Times New Roman"/>
          <w:sz w:val="24"/>
          <w:szCs w:val="24"/>
        </w:rPr>
      </w:pPr>
      <w:r>
        <w:rPr>
          <w:rFonts w:ascii="Times New Roman" w:hAnsi="Times New Roman" w:cs="Times New Roman"/>
          <w:sz w:val="24"/>
          <w:szCs w:val="24"/>
        </w:rPr>
        <w:t>The major topics that he teaches are criminal behavior, Cybercrime, and policing. He is also a co-author of three books, which are Cybercrime and digital forensic, theory and prevention of Technology-Enabled offenses, and policing cybercrime and cyber terror. These three authors have vast experience in cybercrime and cyberterror, and they try to make readers understand what cybercrime and cyber terror is.</w:t>
      </w:r>
    </w:p>
    <w:p w:rsidR="001D0B8D" w:rsidRDefault="001D0B8D" w:rsidP="001D0B8D">
      <w:pPr>
        <w:tabs>
          <w:tab w:val="left" w:pos="1087"/>
        </w:tabs>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Cybercrime is defined as using a computer to perform illegal duties such as; violating the privacy, child pornography, stealing identities, and committing fraud. Most cybercrimes aim at governments, individuals, and corporations; even though the attacks are not directed to the physical body, they interfere with the virtual body, which has information that defines </w:t>
      </w:r>
      <w:r>
        <w:rPr>
          <w:rFonts w:ascii="Times New Roman" w:hAnsi="Times New Roman" w:cs="Times New Roman"/>
          <w:sz w:val="24"/>
          <w:szCs w:val="24"/>
        </w:rPr>
        <w:lastRenderedPageBreak/>
        <w:t xml:space="preserve">institutions and people on the internet. Occasionally, most cyber-attacks are usually done by criminal organizations. Most of the incidences cannot record an enterprise risk scale of several businesses that went through significant setbacks. In the year 2017, there was a change in dynamics with the incidents of Notpetya and Wannacry. The attacks on these two had a considerable effect on organizations, which are in approximately 150 countries, this attacks led to most businesses being interrupted, and losses that were worth around USD 300 million were experienced, resulting in loss of customer data by several companies. Cyberterror is the act of using the internet to threaten a government or an individual for political or personal gains through intimidations. Cyber terrorists who are highly skilled in hacking can lead to considerable damages to hospital records, national security programs, and government systems that might lead a community, organization, or country in a massive wave of confusion and fear. </w:t>
      </w:r>
    </w:p>
    <w:p w:rsidR="001D0B8D" w:rsidRDefault="001D0B8D" w:rsidP="001D0B8D">
      <w:pPr>
        <w:tabs>
          <w:tab w:val="left" w:pos="1087"/>
        </w:tabs>
        <w:spacing w:line="480" w:lineRule="auto"/>
        <w:ind w:firstLine="720"/>
        <w:rPr>
          <w:rFonts w:ascii="Times New Roman" w:hAnsi="Times New Roman" w:cs="Times New Roman"/>
          <w:sz w:val="24"/>
          <w:szCs w:val="24"/>
        </w:rPr>
      </w:pPr>
      <w:r>
        <w:rPr>
          <w:rFonts w:ascii="Times New Roman" w:hAnsi="Times New Roman" w:cs="Times New Roman"/>
          <w:sz w:val="24"/>
          <w:szCs w:val="24"/>
        </w:rPr>
        <w:t>T</w:t>
      </w:r>
      <w:r>
        <w:rPr>
          <w:rFonts w:ascii="Times New Roman" w:hAnsi="Times New Roman" w:cs="Times New Roman"/>
          <w:sz w:val="24"/>
          <w:szCs w:val="24"/>
        </w:rPr>
        <w:t>he central theme of the book " Policing Cybercrime and Cyber T</w:t>
      </w:r>
      <w:r>
        <w:rPr>
          <w:rFonts w:ascii="Times New Roman" w:hAnsi="Times New Roman" w:cs="Times New Roman"/>
          <w:sz w:val="24"/>
          <w:szCs w:val="24"/>
        </w:rPr>
        <w:t>error'' is to provide an intense discussion and views of the United States agencies that are responsible for reinforcing laws in different categories concerning Cybercrime and cyber terror. This book is well organized into six chapters and touches on police officers' attitudes towards cybercrime training. The current state of cybercrime data, officer attitude regarding the response to Cybercrime, stress and satisfaction among investigators, and implications of cybercrime policy and practice findings. The book policing Cybercrime and cyber terror is a book that is structured well and suitable for different kinds of audiences. The book aims to provide accessible grounds for the readers not to overwhelm them with statistical and heavy academic language. Looking deeper, the information found in the footnotes on the author's approaches appeals to students and readers who might want to get many explanations on specific tests that are used. This book enhances criminology, cyber terrorism, and gives brilliant ideas on how prevention of Cybercrime can be done.</w:t>
      </w:r>
    </w:p>
    <w:p w:rsidR="001D0B8D" w:rsidRPr="001D0B8D" w:rsidRDefault="001D0B8D" w:rsidP="001D0B8D">
      <w:pPr>
        <w:tabs>
          <w:tab w:val="left" w:pos="1087"/>
        </w:tabs>
        <w:spacing w:line="480" w:lineRule="auto"/>
        <w:jc w:val="center"/>
        <w:rPr>
          <w:rFonts w:ascii="Times New Roman" w:hAnsi="Times New Roman" w:cs="Times New Roman"/>
          <w:sz w:val="24"/>
          <w:szCs w:val="24"/>
        </w:rPr>
      </w:pPr>
      <w:r w:rsidRPr="000A1AA6">
        <w:rPr>
          <w:rFonts w:ascii="Times New Roman" w:hAnsi="Times New Roman" w:cs="Times New Roman"/>
          <w:b/>
          <w:sz w:val="24"/>
          <w:szCs w:val="24"/>
        </w:rPr>
        <w:lastRenderedPageBreak/>
        <w:t xml:space="preserve">Challenges </w:t>
      </w:r>
      <w:r>
        <w:rPr>
          <w:rFonts w:ascii="Times New Roman" w:hAnsi="Times New Roman" w:cs="Times New Roman"/>
          <w:b/>
          <w:sz w:val="24"/>
          <w:szCs w:val="24"/>
        </w:rPr>
        <w:t>f</w:t>
      </w:r>
      <w:r w:rsidRPr="000A1AA6">
        <w:rPr>
          <w:rFonts w:ascii="Times New Roman" w:hAnsi="Times New Roman" w:cs="Times New Roman"/>
          <w:b/>
          <w:sz w:val="24"/>
          <w:szCs w:val="24"/>
        </w:rPr>
        <w:t>aced by local law enforcement</w:t>
      </w:r>
    </w:p>
    <w:p w:rsidR="001D0B8D" w:rsidRDefault="001D0B8D" w:rsidP="001D0B8D">
      <w:pPr>
        <w:tabs>
          <w:tab w:val="left" w:pos="1087"/>
        </w:tabs>
        <w:spacing w:line="480" w:lineRule="auto"/>
        <w:ind w:firstLine="720"/>
        <w:rPr>
          <w:rFonts w:ascii="Times New Roman" w:hAnsi="Times New Roman" w:cs="Times New Roman"/>
          <w:sz w:val="24"/>
          <w:szCs w:val="24"/>
        </w:rPr>
      </w:pPr>
      <w:r>
        <w:rPr>
          <w:rFonts w:ascii="Times New Roman" w:hAnsi="Times New Roman" w:cs="Times New Roman"/>
          <w:sz w:val="24"/>
          <w:szCs w:val="24"/>
        </w:rPr>
        <w:t>In the first chapter of this book, the authors give out the picture of the various challenges faced by the local law enforcers in dealing with Cybercrime and cyber terror. The authors talk deeply about how advanced technology has played a significant role in aiding criminal-related activities such as the internet gives access to criminals like terrorists to get information on materials used in the making of weapons and use the internet to inflict damage widely. Investigating Cybercrime might be a great disappointment to law enforcement agencies because they face significant challenges such as the inability to report incidences characterized by cyber offenses and the confusion found in agencies since the crimes can be committed locally or internationally.</w:t>
      </w:r>
    </w:p>
    <w:p w:rsidR="001D0B8D" w:rsidRDefault="001D0B8D" w:rsidP="001D0B8D">
      <w:pPr>
        <w:tabs>
          <w:tab w:val="left" w:pos="1087"/>
        </w:tabs>
        <w:spacing w:line="480" w:lineRule="auto"/>
        <w:ind w:firstLine="720"/>
        <w:rPr>
          <w:rFonts w:ascii="Times New Roman" w:hAnsi="Times New Roman" w:cs="Times New Roman"/>
          <w:sz w:val="24"/>
          <w:szCs w:val="24"/>
        </w:rPr>
      </w:pPr>
      <w:r>
        <w:rPr>
          <w:rFonts w:ascii="Times New Roman" w:hAnsi="Times New Roman" w:cs="Times New Roman"/>
          <w:sz w:val="24"/>
          <w:szCs w:val="24"/>
        </w:rPr>
        <w:t>Loss of data is another huge challenge that law enforcement agencies face; this is experienced due to legislative changes they might be blocked from accessing data or getting minimal data in aiding them on the investigations on cybercrime offenses. Data can also be lost because technology has increased. The use of the internet is too high hence becomes very challenging for law enforcement agencies to get data of a specific user. Loss of data has made the investigators tedious, ending up in the investigations being delayed or discontinued.  Another challenge faced by law enforcement agencies is that the offenders can be very witty and come up with hiding their identities and location. Lastly, very expensive resources are much needed by law enforcement agencies to investigate cybercrimes.</w:t>
      </w:r>
    </w:p>
    <w:p w:rsidR="001D0B8D" w:rsidRPr="000A1AA6" w:rsidRDefault="001D0B8D" w:rsidP="001D0B8D">
      <w:pPr>
        <w:tabs>
          <w:tab w:val="left" w:pos="1087"/>
        </w:tabs>
        <w:spacing w:line="480" w:lineRule="auto"/>
        <w:jc w:val="center"/>
        <w:rPr>
          <w:rFonts w:ascii="Times New Roman" w:hAnsi="Times New Roman" w:cs="Times New Roman"/>
          <w:b/>
          <w:sz w:val="24"/>
          <w:szCs w:val="24"/>
        </w:rPr>
      </w:pPr>
      <w:r w:rsidRPr="000A1AA6">
        <w:rPr>
          <w:rFonts w:ascii="Times New Roman" w:hAnsi="Times New Roman" w:cs="Times New Roman"/>
          <w:b/>
          <w:sz w:val="24"/>
          <w:szCs w:val="24"/>
        </w:rPr>
        <w:t>The Cybercrime Data</w:t>
      </w:r>
    </w:p>
    <w:p w:rsidR="001D0B8D" w:rsidRDefault="001D0B8D" w:rsidP="001D0B8D">
      <w:pPr>
        <w:tabs>
          <w:tab w:val="left" w:pos="1087"/>
        </w:tabs>
        <w:spacing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 In chapter two, the authors talk about the issues found on the cybercrime data; they realize that most people who have been victims of Cybercrime do not report to the police, </w:t>
      </w:r>
      <w:r>
        <w:rPr>
          <w:rFonts w:ascii="Times New Roman" w:hAnsi="Times New Roman" w:cs="Times New Roman"/>
          <w:sz w:val="24"/>
          <w:szCs w:val="24"/>
        </w:rPr>
        <w:lastRenderedPageBreak/>
        <w:t>thinking that the law can be of no help. Due to a lack of reporting, there is a significant hidden number of cybercrimes committed, which are not recorded, making it had on researching Cybercrime. Responding to the lack of availability of cybercrime data, the authors decided to survey 1701 officers that had completed the National White Collar Crime course of the computer training program to find out what they understand concerning Cybercrime. The outcome of their research indicated that the officers ranked cyber terrorism and child pornography to be the most severe form of Cybercrime compared to others. The findings show that the officers realize the significance and severity of cyberterror and Cybercrime.</w:t>
      </w:r>
      <w:r w:rsidRPr="00FE6203">
        <w:rPr>
          <w:rFonts w:ascii="Times New Roman" w:hAnsi="Times New Roman" w:cs="Times New Roman"/>
          <w:b/>
          <w:sz w:val="24"/>
          <w:szCs w:val="24"/>
        </w:rPr>
        <w:t xml:space="preserve"> </w:t>
      </w:r>
    </w:p>
    <w:p w:rsidR="001D0B8D" w:rsidRDefault="001D0B8D" w:rsidP="001D0B8D">
      <w:pPr>
        <w:tabs>
          <w:tab w:val="left" w:pos="1087"/>
          <w:tab w:val="right" w:pos="9360"/>
        </w:tabs>
        <w:spacing w:line="480" w:lineRule="auto"/>
        <w:jc w:val="center"/>
        <w:rPr>
          <w:rFonts w:ascii="Times New Roman" w:hAnsi="Times New Roman" w:cs="Times New Roman"/>
          <w:sz w:val="24"/>
          <w:szCs w:val="24"/>
        </w:rPr>
      </w:pPr>
      <w:r w:rsidRPr="00865ACD">
        <w:rPr>
          <w:rFonts w:ascii="Times New Roman" w:hAnsi="Times New Roman" w:cs="Times New Roman"/>
          <w:b/>
          <w:sz w:val="24"/>
          <w:szCs w:val="24"/>
        </w:rPr>
        <w:t>Police Officers Attitude Towards Cybercrime Training</w:t>
      </w:r>
    </w:p>
    <w:p w:rsidR="001D0B8D" w:rsidRDefault="001D0B8D" w:rsidP="001D0B8D">
      <w:pPr>
        <w:tabs>
          <w:tab w:val="left" w:pos="1087"/>
        </w:tabs>
        <w:spacing w:line="480" w:lineRule="auto"/>
        <w:ind w:firstLine="720"/>
        <w:rPr>
          <w:rFonts w:ascii="Times New Roman" w:hAnsi="Times New Roman" w:cs="Times New Roman"/>
          <w:sz w:val="24"/>
          <w:szCs w:val="24"/>
        </w:rPr>
      </w:pPr>
      <w:r>
        <w:rPr>
          <w:rFonts w:ascii="Times New Roman" w:hAnsi="Times New Roman" w:cs="Times New Roman"/>
          <w:sz w:val="24"/>
          <w:szCs w:val="24"/>
        </w:rPr>
        <w:t>In chapter three, the three authors Holt et al. (</w:t>
      </w:r>
      <w:r w:rsidRPr="001D0B8D">
        <w:rPr>
          <w:rFonts w:ascii="Times New Roman" w:hAnsi="Times New Roman" w:cs="Times New Roman"/>
          <w:sz w:val="24"/>
          <w:szCs w:val="24"/>
        </w:rPr>
        <w:t>2015</w:t>
      </w:r>
      <w:r>
        <w:rPr>
          <w:rFonts w:ascii="Times New Roman" w:hAnsi="Times New Roman" w:cs="Times New Roman"/>
          <w:sz w:val="24"/>
          <w:szCs w:val="24"/>
        </w:rPr>
        <w:t>)</w:t>
      </w:r>
      <w:r>
        <w:rPr>
          <w:rFonts w:ascii="Times New Roman" w:hAnsi="Times New Roman" w:cs="Times New Roman"/>
          <w:sz w:val="24"/>
          <w:szCs w:val="24"/>
        </w:rPr>
        <w:t xml:space="preserve">, discuss their findings on the survey they carried on the trained officers on the computer training program. They found out that factors such as officers' race, agency size, and age determined whether the officer had received a lot of training on cybercrime investigation or not. The authors decided to carry out another survey to examine factors influencing an officer to receive training on computer and Cybercrime from patrol officers in Savannah, Georgia, North Carolina, and Charlotte. They found out that the officers had different attitudes on their desire to investigate cybercrimes and significantly influenced one's success in participating in the case.  </w:t>
      </w:r>
    </w:p>
    <w:p w:rsidR="001D0B8D" w:rsidRPr="00FE6203" w:rsidRDefault="001D0B8D" w:rsidP="001D0B8D">
      <w:pPr>
        <w:tabs>
          <w:tab w:val="left" w:pos="1087"/>
        </w:tabs>
        <w:spacing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 It was discovered that those police officers who saw the value in addressing cases dealing with Cybercrime had much interest in improving and developing their skills compared to those officers who felt that Cybercrime was beyond their level hence lacked interest in computer training. In this chapter, the authors discuss task forces being in the highest position on Cybercrime combating because they have good coordination and share resources among the criminal justice system branches. According to the three authors' findings, internet crime against </w:t>
      </w:r>
      <w:r>
        <w:rPr>
          <w:rFonts w:ascii="Times New Roman" w:hAnsi="Times New Roman" w:cs="Times New Roman"/>
          <w:sz w:val="24"/>
          <w:szCs w:val="24"/>
        </w:rPr>
        <w:lastRenderedPageBreak/>
        <w:t>children is a perfect example of a successful task force. They also acknowledged that not all agencies have the required resources to provide a successful task force.</w:t>
      </w:r>
    </w:p>
    <w:p w:rsidR="001D0B8D" w:rsidRPr="00865ACD" w:rsidRDefault="001D0B8D" w:rsidP="001D0B8D">
      <w:pPr>
        <w:tabs>
          <w:tab w:val="left" w:pos="1087"/>
        </w:tabs>
        <w:spacing w:line="480" w:lineRule="auto"/>
        <w:jc w:val="center"/>
        <w:rPr>
          <w:rFonts w:ascii="Times New Roman" w:hAnsi="Times New Roman" w:cs="Times New Roman"/>
          <w:b/>
          <w:sz w:val="24"/>
          <w:szCs w:val="24"/>
        </w:rPr>
      </w:pPr>
      <w:r w:rsidRPr="00865ACD">
        <w:rPr>
          <w:rFonts w:ascii="Times New Roman" w:hAnsi="Times New Roman" w:cs="Times New Roman"/>
          <w:b/>
          <w:sz w:val="24"/>
          <w:szCs w:val="24"/>
        </w:rPr>
        <w:t>Police Officers Attitude Regarding the Response to Cybercrime</w:t>
      </w:r>
    </w:p>
    <w:p w:rsidR="001D0B8D" w:rsidRDefault="001D0B8D" w:rsidP="001D0B8D">
      <w:pPr>
        <w:tabs>
          <w:tab w:val="left" w:pos="1087"/>
        </w:tabs>
        <w:spacing w:line="480" w:lineRule="auto"/>
        <w:ind w:firstLine="720"/>
        <w:rPr>
          <w:rFonts w:ascii="Times New Roman" w:hAnsi="Times New Roman" w:cs="Times New Roman"/>
          <w:sz w:val="24"/>
          <w:szCs w:val="24"/>
        </w:rPr>
      </w:pPr>
      <w:r>
        <w:rPr>
          <w:rFonts w:ascii="Times New Roman" w:hAnsi="Times New Roman" w:cs="Times New Roman"/>
          <w:sz w:val="24"/>
          <w:szCs w:val="24"/>
        </w:rPr>
        <w:t>In the fourth chapter, the authors discuss the officers' attitudes towards the law enforcement to Cybercrime. They stress that cybercrimes programs are designed to enforce the efforts of the law with citizens and external organizations and must have generous support from the officers to be successful i</w:t>
      </w:r>
      <w:r>
        <w:rPr>
          <w:rFonts w:ascii="Times New Roman" w:hAnsi="Times New Roman" w:cs="Times New Roman"/>
          <w:sz w:val="24"/>
          <w:szCs w:val="24"/>
        </w:rPr>
        <w:t xml:space="preserve">n reducing offenses (Holt et al </w:t>
      </w:r>
      <w:r>
        <w:rPr>
          <w:rFonts w:ascii="Times New Roman" w:hAnsi="Times New Roman" w:cs="Times New Roman"/>
          <w:sz w:val="24"/>
          <w:szCs w:val="24"/>
        </w:rPr>
        <w:t>2019). The authors noted that it has come to the researchers' attention that enforcement of the law can lead to the number of cybercrimes being reduced by being in partnership with external partners who include; internet service providers, internet users, and non-public policing agencies.</w:t>
      </w:r>
    </w:p>
    <w:p w:rsidR="001D0B8D" w:rsidRDefault="001D0B8D" w:rsidP="001D0B8D">
      <w:pPr>
        <w:tabs>
          <w:tab w:val="left" w:pos="1087"/>
        </w:tabs>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Responding to the research, Holt, Adam, and Burruss concluded that one way a fair and efficient cybercrime program was through applying the tenets, which are community-oriented policing. Findings show that those officers who are in support of traditional community protecting and those who see the value of computer-based investigations realize the importance of working with groups from outside, and the officers who have the notion that investigation of Cybercrime is a waste of resources are never in support of working with partners from outside. Another finding is that it is not the fact that if an officer has computer skills, he believes in working with external groups; thus, police officers who are skilled in the computer are not suited necessarily to use for cybercrime programs.</w:t>
      </w:r>
    </w:p>
    <w:p w:rsidR="001D0B8D" w:rsidRPr="00865ACD" w:rsidRDefault="001D0B8D" w:rsidP="001D0B8D">
      <w:pPr>
        <w:tabs>
          <w:tab w:val="left" w:pos="1087"/>
        </w:tabs>
        <w:spacing w:line="480" w:lineRule="auto"/>
        <w:rPr>
          <w:rFonts w:ascii="Times New Roman" w:hAnsi="Times New Roman" w:cs="Times New Roman"/>
          <w:b/>
          <w:sz w:val="24"/>
          <w:szCs w:val="24"/>
        </w:rPr>
      </w:pPr>
      <w:r>
        <w:rPr>
          <w:rFonts w:ascii="Times New Roman" w:hAnsi="Times New Roman" w:cs="Times New Roman"/>
          <w:b/>
          <w:sz w:val="24"/>
          <w:szCs w:val="24"/>
        </w:rPr>
        <w:t>Stress and Satisfaction among Investigators</w:t>
      </w:r>
    </w:p>
    <w:p w:rsidR="001D0B8D" w:rsidRDefault="001D0B8D" w:rsidP="001D0B8D">
      <w:pPr>
        <w:tabs>
          <w:tab w:val="left" w:pos="1087"/>
        </w:tabs>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this chapter, the authors discuss the issues of stress and satisfaction among cybercrime investigators. A new survey was carried out to find out the problems of stress to cybercrime </w:t>
      </w:r>
      <w:r>
        <w:rPr>
          <w:rFonts w:ascii="Times New Roman" w:hAnsi="Times New Roman" w:cs="Times New Roman"/>
          <w:sz w:val="24"/>
          <w:szCs w:val="24"/>
        </w:rPr>
        <w:lastRenderedPageBreak/>
        <w:t>offenses on investigators who had terminated the digital forensic investigation program provided by the National White Collar C</w:t>
      </w:r>
      <w:r>
        <w:rPr>
          <w:rFonts w:ascii="Times New Roman" w:hAnsi="Times New Roman" w:cs="Times New Roman"/>
          <w:sz w:val="24"/>
          <w:szCs w:val="24"/>
        </w:rPr>
        <w:t xml:space="preserve">rime Centre (NW3C) (Holt et al. </w:t>
      </w:r>
      <w:r>
        <w:rPr>
          <w:rFonts w:ascii="Times New Roman" w:hAnsi="Times New Roman" w:cs="Times New Roman"/>
          <w:sz w:val="24"/>
          <w:szCs w:val="24"/>
        </w:rPr>
        <w:t xml:space="preserve">2015). The findings showed that the investigators who were much involved in investigating child pornography reported high levels of secondary trauma and stress because they are highly exposed to sexual violence and child exploitation. </w:t>
      </w:r>
    </w:p>
    <w:p w:rsidR="001D0B8D" w:rsidRDefault="001D0B8D" w:rsidP="001D0B8D">
      <w:pPr>
        <w:tabs>
          <w:tab w:val="left" w:pos="1087"/>
        </w:tabs>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The investigators are also prone to stress because they have to view child pornography as part of their job and even be in the participation of undercover chats, interview survivors of the abuse, and interact with the criminals. They also found out most of these investigators use the relationships close to them to aid them in coping with the mentioned stress rather than finding help from qualified clinicians. The outcome of the findings shows that the agencies must bring awareness of the stressors the investigators face and ensure that they are offered the resources necessary to help them deal with the stress they come across effectively. Sources related to policing are categorized into two—those resulting from job content and stress resulting from the job context. (Ward et al., 2018). Job content stress is associated with work schedules, long working hours, shift work, and court work. Traumatic events, which include viewing pornographic materials and killings, fall under this category of stress. On the other hand, job context refers to stress sources that emanate from co-worker relations and beauracracy. Also, exposure to human suffering may make police officers have a negative view about life and also develop post -traumatic stress disorder.</w:t>
      </w:r>
    </w:p>
    <w:p w:rsidR="001D0B8D" w:rsidRPr="00865ACD" w:rsidRDefault="001D0B8D" w:rsidP="001D0B8D">
      <w:pPr>
        <w:tabs>
          <w:tab w:val="left" w:pos="1087"/>
        </w:tabs>
        <w:spacing w:line="480" w:lineRule="auto"/>
        <w:ind w:firstLine="720"/>
        <w:rPr>
          <w:rFonts w:ascii="Times New Roman" w:hAnsi="Times New Roman" w:cs="Times New Roman"/>
          <w:b/>
          <w:sz w:val="24"/>
          <w:szCs w:val="24"/>
        </w:rPr>
      </w:pPr>
      <w:r w:rsidRPr="00865ACD">
        <w:rPr>
          <w:rFonts w:ascii="Times New Roman" w:hAnsi="Times New Roman" w:cs="Times New Roman"/>
          <w:b/>
          <w:sz w:val="24"/>
          <w:szCs w:val="24"/>
        </w:rPr>
        <w:t xml:space="preserve">Implications of the Findings </w:t>
      </w:r>
      <w:r>
        <w:rPr>
          <w:rFonts w:ascii="Times New Roman" w:hAnsi="Times New Roman" w:cs="Times New Roman"/>
          <w:b/>
          <w:sz w:val="24"/>
          <w:szCs w:val="24"/>
        </w:rPr>
        <w:t>f</w:t>
      </w:r>
      <w:r w:rsidRPr="00865ACD">
        <w:rPr>
          <w:rFonts w:ascii="Times New Roman" w:hAnsi="Times New Roman" w:cs="Times New Roman"/>
          <w:b/>
          <w:sz w:val="24"/>
          <w:szCs w:val="24"/>
        </w:rPr>
        <w:t>or Cybercrime Policy and practice</w:t>
      </w:r>
    </w:p>
    <w:p w:rsidR="001D0B8D" w:rsidRDefault="001D0B8D" w:rsidP="001D0B8D">
      <w:pPr>
        <w:tabs>
          <w:tab w:val="left" w:pos="1087"/>
        </w:tabs>
        <w:spacing w:line="480" w:lineRule="auto"/>
        <w:ind w:firstLine="720"/>
        <w:rPr>
          <w:rFonts w:ascii="Times New Roman" w:hAnsi="Times New Roman" w:cs="Times New Roman"/>
          <w:sz w:val="24"/>
          <w:szCs w:val="24"/>
        </w:rPr>
      </w:pPr>
      <w:r>
        <w:rPr>
          <w:rFonts w:ascii="Times New Roman" w:hAnsi="Times New Roman" w:cs="Times New Roman"/>
          <w:sz w:val="24"/>
          <w:szCs w:val="24"/>
        </w:rPr>
        <w:t>In the sixth chapter, Holt et al. (2015) talk about the implications of their findings for policy and practice. They stress that not unless the law enforcement agencies (2have an improve</w:t>
      </w:r>
      <w:r>
        <w:rPr>
          <w:rFonts w:ascii="Times New Roman" w:hAnsi="Times New Roman" w:cs="Times New Roman"/>
          <w:sz w:val="24"/>
          <w:szCs w:val="24"/>
        </w:rPr>
        <w:t xml:space="preserve">ment on services dealing with </w:t>
      </w:r>
      <w:r>
        <w:rPr>
          <w:rFonts w:ascii="Times New Roman" w:hAnsi="Times New Roman" w:cs="Times New Roman"/>
          <w:sz w:val="24"/>
          <w:szCs w:val="24"/>
        </w:rPr>
        <w:t xml:space="preserve">Cybercrime they will lack the real picture of Cybercrime. </w:t>
      </w:r>
      <w:r>
        <w:rPr>
          <w:rFonts w:ascii="Times New Roman" w:hAnsi="Times New Roman" w:cs="Times New Roman"/>
          <w:sz w:val="24"/>
          <w:szCs w:val="24"/>
        </w:rPr>
        <w:lastRenderedPageBreak/>
        <w:t>The authors recommend that one way of addressing the cybercrime issue is through developing 5)</w:t>
      </w:r>
      <w:r>
        <w:rPr>
          <w:rFonts w:ascii="Times New Roman" w:hAnsi="Times New Roman" w:cs="Times New Roman"/>
          <w:sz w:val="24"/>
          <w:szCs w:val="24"/>
        </w:rPr>
        <w:t xml:space="preserve"> </w:t>
      </w:r>
      <w:r>
        <w:rPr>
          <w:rFonts w:ascii="Times New Roman" w:hAnsi="Times New Roman" w:cs="Times New Roman"/>
          <w:sz w:val="24"/>
          <w:szCs w:val="24"/>
        </w:rPr>
        <w:t>public awareness campaign so that more people see the need of filing a rep</w:t>
      </w:r>
      <w:r>
        <w:rPr>
          <w:rFonts w:ascii="Times New Roman" w:hAnsi="Times New Roman" w:cs="Times New Roman"/>
          <w:sz w:val="24"/>
          <w:szCs w:val="24"/>
        </w:rPr>
        <w:t>ort. C</w:t>
      </w:r>
      <w:r>
        <w:rPr>
          <w:rFonts w:ascii="Times New Roman" w:hAnsi="Times New Roman" w:cs="Times New Roman"/>
          <w:sz w:val="24"/>
          <w:szCs w:val="24"/>
        </w:rPr>
        <w:t xml:space="preserve">ybercrime training should be introduced early in the officers' academy so as their awareness of Cybercrime would be much improved (Fang et al. 2019). The authors also recommend that Cybercrime reporting should have an online service that can make it easy for individuals to report the crimes they suspect to be Cybercrime directly to the concerned authority. In their conclusion on chapter six, the authors acknowledge that they didn't have a lot of data because the samples they have were only obtained from Charlotte and Savannah and therefore state that the results not applicable countrywide.  </w:t>
      </w:r>
    </w:p>
    <w:p w:rsidR="001D0B8D" w:rsidRPr="00FE6203" w:rsidRDefault="001D0B8D" w:rsidP="001D0B8D">
      <w:pPr>
        <w:tabs>
          <w:tab w:val="left" w:pos="1087"/>
        </w:tabs>
        <w:spacing w:line="480" w:lineRule="auto"/>
        <w:jc w:val="center"/>
        <w:rPr>
          <w:rFonts w:ascii="Times New Roman" w:hAnsi="Times New Roman" w:cs="Times New Roman"/>
          <w:b/>
          <w:sz w:val="24"/>
          <w:szCs w:val="24"/>
        </w:rPr>
      </w:pPr>
      <w:r w:rsidRPr="00FE6203">
        <w:rPr>
          <w:rFonts w:ascii="Times New Roman" w:hAnsi="Times New Roman" w:cs="Times New Roman"/>
          <w:b/>
          <w:sz w:val="24"/>
          <w:szCs w:val="24"/>
        </w:rPr>
        <w:t>Conclusion</w:t>
      </w:r>
    </w:p>
    <w:p w:rsidR="001D0B8D" w:rsidRDefault="001D0B8D" w:rsidP="001D0B8D">
      <w:pPr>
        <w:tabs>
          <w:tab w:val="left" w:pos="1087"/>
        </w:tabs>
        <w:spacing w:line="480" w:lineRule="auto"/>
        <w:ind w:firstLine="720"/>
        <w:rPr>
          <w:rFonts w:ascii="Times New Roman" w:hAnsi="Times New Roman" w:cs="Times New Roman"/>
          <w:sz w:val="24"/>
          <w:szCs w:val="24"/>
        </w:rPr>
      </w:pPr>
      <w:r>
        <w:rPr>
          <w:rFonts w:ascii="Times New Roman" w:hAnsi="Times New Roman" w:cs="Times New Roman"/>
          <w:sz w:val="24"/>
          <w:szCs w:val="24"/>
        </w:rPr>
        <w:t>This book "Policing cybercrime and cyber terror" is a good book with easy language for readers to cybercrime even though the authors have not covered much on investigators' stress and satisfaction. Investigators should be provided with a psychiatrist whom one should often visit to help him or her in dealing with the arising issues in the specific case that one is handling, thus reducing secondary trauma and stress. Additionally, the investigators should be advised not to take the chances personally as it might affect their productivity. The authors should make books affordable to different people because it has essential information globally due to increased technology. As technology increases, people have to learn the negative impacts of the same such as Cybercrime and cyber terror.</w:t>
      </w:r>
    </w:p>
    <w:p w:rsidR="001D0B8D" w:rsidRDefault="001D0B8D" w:rsidP="001D0B8D">
      <w:pPr>
        <w:tabs>
          <w:tab w:val="left" w:pos="1087"/>
        </w:tabs>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To sum up, this book is an added advantage to the research on Cybercrime as it shows the role that the local law enforcement plays in reducing cybercrime cases and also several steps that can be taken in the improvement of data collection. The authors have provided recommendations that can aid in improving the law enforcement response to cybercrime and improve the attitudes </w:t>
      </w:r>
      <w:r>
        <w:rPr>
          <w:rFonts w:ascii="Times New Roman" w:hAnsi="Times New Roman" w:cs="Times New Roman"/>
          <w:sz w:val="24"/>
          <w:szCs w:val="24"/>
        </w:rPr>
        <w:lastRenderedPageBreak/>
        <w:t xml:space="preserve">of the officers towards cybercrime investigations. This book's findings can be of great use if scholars, policymakers, and practitioners are willing to gain much knowledge from here and put into practice the ideas to ensure prevention of cybercrime and much improved investigations concerning cybercrime.    </w:t>
      </w:r>
    </w:p>
    <w:p w:rsidR="001D0B8D" w:rsidRPr="000A1AA6" w:rsidRDefault="001D0B8D" w:rsidP="001D0B8D">
      <w:pPr>
        <w:tabs>
          <w:tab w:val="left" w:pos="1087"/>
        </w:tabs>
        <w:spacing w:line="480" w:lineRule="auto"/>
        <w:ind w:firstLine="720"/>
        <w:rPr>
          <w:rFonts w:ascii="Times New Roman" w:hAnsi="Times New Roman" w:cs="Times New Roman"/>
          <w:b/>
          <w:sz w:val="24"/>
          <w:szCs w:val="24"/>
        </w:rPr>
      </w:pPr>
    </w:p>
    <w:p w:rsidR="00B803D8" w:rsidRDefault="00B803D8" w:rsidP="00470E43">
      <w:pPr>
        <w:tabs>
          <w:tab w:val="left" w:pos="1087"/>
        </w:tabs>
        <w:rPr>
          <w:rFonts w:ascii="Times New Roman" w:hAnsi="Times New Roman" w:cs="Times New Roman"/>
          <w:sz w:val="24"/>
          <w:szCs w:val="24"/>
        </w:rPr>
      </w:pPr>
    </w:p>
    <w:p w:rsidR="00B803D8" w:rsidRDefault="00B803D8" w:rsidP="00470E43">
      <w:pPr>
        <w:tabs>
          <w:tab w:val="left" w:pos="1087"/>
        </w:tabs>
        <w:rPr>
          <w:rFonts w:ascii="Times New Roman" w:hAnsi="Times New Roman" w:cs="Times New Roman"/>
          <w:sz w:val="24"/>
          <w:szCs w:val="24"/>
        </w:rPr>
      </w:pPr>
    </w:p>
    <w:p w:rsidR="00FE6203" w:rsidRDefault="00FE6203" w:rsidP="00470E43">
      <w:pPr>
        <w:tabs>
          <w:tab w:val="left" w:pos="1087"/>
        </w:tabs>
        <w:rPr>
          <w:rFonts w:ascii="Times New Roman" w:hAnsi="Times New Roman" w:cs="Times New Roman"/>
          <w:sz w:val="24"/>
          <w:szCs w:val="24"/>
        </w:rPr>
      </w:pPr>
    </w:p>
    <w:p w:rsidR="00873D0C" w:rsidRPr="00873D0C" w:rsidRDefault="00873D0C" w:rsidP="00107236">
      <w:pPr>
        <w:tabs>
          <w:tab w:val="left" w:pos="1087"/>
        </w:tabs>
        <w:spacing w:line="480" w:lineRule="auto"/>
        <w:ind w:left="720" w:hanging="720"/>
        <w:jc w:val="both"/>
        <w:rPr>
          <w:rFonts w:ascii="Times New Roman" w:hAnsi="Times New Roman" w:cs="Times New Roman"/>
          <w:sz w:val="24"/>
          <w:szCs w:val="24"/>
        </w:rPr>
      </w:pPr>
    </w:p>
    <w:p w:rsidR="00873D0C" w:rsidRPr="00873D0C" w:rsidRDefault="00873D0C" w:rsidP="00107236">
      <w:pPr>
        <w:tabs>
          <w:tab w:val="left" w:pos="1087"/>
        </w:tabs>
        <w:spacing w:line="480" w:lineRule="auto"/>
        <w:ind w:left="720" w:hanging="720"/>
        <w:jc w:val="both"/>
        <w:rPr>
          <w:rFonts w:ascii="Times New Roman" w:hAnsi="Times New Roman" w:cs="Times New Roman"/>
          <w:sz w:val="24"/>
          <w:szCs w:val="24"/>
        </w:rPr>
      </w:pPr>
    </w:p>
    <w:p w:rsidR="001D0B8D" w:rsidRDefault="001D0B8D" w:rsidP="00107236">
      <w:pPr>
        <w:tabs>
          <w:tab w:val="left" w:pos="1087"/>
        </w:tabs>
        <w:spacing w:line="480" w:lineRule="auto"/>
        <w:ind w:left="720" w:hanging="720"/>
        <w:jc w:val="both"/>
        <w:rPr>
          <w:rFonts w:ascii="Times New Roman" w:hAnsi="Times New Roman" w:cs="Times New Roman"/>
          <w:color w:val="222222"/>
          <w:sz w:val="24"/>
          <w:szCs w:val="24"/>
          <w:shd w:val="clear" w:color="auto" w:fill="FFFFFF"/>
        </w:rPr>
      </w:pPr>
    </w:p>
    <w:p w:rsidR="001D0B8D" w:rsidRDefault="001D0B8D" w:rsidP="00107236">
      <w:pPr>
        <w:tabs>
          <w:tab w:val="left" w:pos="1087"/>
        </w:tabs>
        <w:spacing w:line="480" w:lineRule="auto"/>
        <w:ind w:left="720" w:hanging="720"/>
        <w:jc w:val="both"/>
        <w:rPr>
          <w:rFonts w:ascii="Times New Roman" w:hAnsi="Times New Roman" w:cs="Times New Roman"/>
          <w:color w:val="222222"/>
          <w:sz w:val="24"/>
          <w:szCs w:val="24"/>
          <w:shd w:val="clear" w:color="auto" w:fill="FFFFFF"/>
        </w:rPr>
      </w:pPr>
    </w:p>
    <w:p w:rsidR="001D0B8D" w:rsidRDefault="001D0B8D" w:rsidP="00107236">
      <w:pPr>
        <w:tabs>
          <w:tab w:val="left" w:pos="1087"/>
        </w:tabs>
        <w:spacing w:line="480" w:lineRule="auto"/>
        <w:ind w:left="720" w:hanging="720"/>
        <w:jc w:val="both"/>
        <w:rPr>
          <w:rFonts w:ascii="Times New Roman" w:hAnsi="Times New Roman" w:cs="Times New Roman"/>
          <w:color w:val="222222"/>
          <w:sz w:val="24"/>
          <w:szCs w:val="24"/>
          <w:shd w:val="clear" w:color="auto" w:fill="FFFFFF"/>
        </w:rPr>
      </w:pPr>
    </w:p>
    <w:p w:rsidR="001D0B8D" w:rsidRDefault="001D0B8D" w:rsidP="00107236">
      <w:pPr>
        <w:tabs>
          <w:tab w:val="left" w:pos="1087"/>
        </w:tabs>
        <w:spacing w:line="480" w:lineRule="auto"/>
        <w:ind w:left="720" w:hanging="720"/>
        <w:jc w:val="both"/>
        <w:rPr>
          <w:rFonts w:ascii="Times New Roman" w:hAnsi="Times New Roman" w:cs="Times New Roman"/>
          <w:color w:val="222222"/>
          <w:sz w:val="24"/>
          <w:szCs w:val="24"/>
          <w:shd w:val="clear" w:color="auto" w:fill="FFFFFF"/>
        </w:rPr>
      </w:pPr>
    </w:p>
    <w:p w:rsidR="001D0B8D" w:rsidRDefault="001D0B8D" w:rsidP="00107236">
      <w:pPr>
        <w:tabs>
          <w:tab w:val="left" w:pos="1087"/>
        </w:tabs>
        <w:spacing w:line="480" w:lineRule="auto"/>
        <w:ind w:left="720" w:hanging="720"/>
        <w:jc w:val="both"/>
        <w:rPr>
          <w:rFonts w:ascii="Times New Roman" w:hAnsi="Times New Roman" w:cs="Times New Roman"/>
          <w:color w:val="222222"/>
          <w:sz w:val="24"/>
          <w:szCs w:val="24"/>
          <w:shd w:val="clear" w:color="auto" w:fill="FFFFFF"/>
        </w:rPr>
      </w:pPr>
    </w:p>
    <w:p w:rsidR="001D0B8D" w:rsidRDefault="001D0B8D" w:rsidP="00107236">
      <w:pPr>
        <w:tabs>
          <w:tab w:val="left" w:pos="1087"/>
        </w:tabs>
        <w:spacing w:line="480" w:lineRule="auto"/>
        <w:ind w:left="720" w:hanging="720"/>
        <w:jc w:val="both"/>
        <w:rPr>
          <w:rFonts w:ascii="Times New Roman" w:hAnsi="Times New Roman" w:cs="Times New Roman"/>
          <w:color w:val="222222"/>
          <w:sz w:val="24"/>
          <w:szCs w:val="24"/>
          <w:shd w:val="clear" w:color="auto" w:fill="FFFFFF"/>
        </w:rPr>
      </w:pPr>
    </w:p>
    <w:p w:rsidR="001D0B8D" w:rsidRDefault="001D0B8D" w:rsidP="00107236">
      <w:pPr>
        <w:tabs>
          <w:tab w:val="left" w:pos="1087"/>
        </w:tabs>
        <w:spacing w:line="480" w:lineRule="auto"/>
        <w:ind w:left="720" w:hanging="720"/>
        <w:jc w:val="both"/>
        <w:rPr>
          <w:rFonts w:ascii="Times New Roman" w:hAnsi="Times New Roman" w:cs="Times New Roman"/>
          <w:color w:val="222222"/>
          <w:sz w:val="24"/>
          <w:szCs w:val="24"/>
          <w:shd w:val="clear" w:color="auto" w:fill="FFFFFF"/>
        </w:rPr>
      </w:pPr>
    </w:p>
    <w:p w:rsidR="001D0B8D" w:rsidRDefault="001D0B8D" w:rsidP="00107236">
      <w:pPr>
        <w:tabs>
          <w:tab w:val="left" w:pos="1087"/>
        </w:tabs>
        <w:spacing w:line="480" w:lineRule="auto"/>
        <w:ind w:left="720" w:hanging="720"/>
        <w:jc w:val="both"/>
        <w:rPr>
          <w:rFonts w:ascii="Times New Roman" w:hAnsi="Times New Roman" w:cs="Times New Roman"/>
          <w:color w:val="222222"/>
          <w:sz w:val="24"/>
          <w:szCs w:val="24"/>
          <w:shd w:val="clear" w:color="auto" w:fill="FFFFFF"/>
        </w:rPr>
      </w:pPr>
    </w:p>
    <w:p w:rsidR="001D0B8D" w:rsidRDefault="001D0B8D" w:rsidP="00107236">
      <w:pPr>
        <w:tabs>
          <w:tab w:val="left" w:pos="1087"/>
        </w:tabs>
        <w:spacing w:line="480" w:lineRule="auto"/>
        <w:ind w:left="720" w:hanging="720"/>
        <w:jc w:val="both"/>
        <w:rPr>
          <w:rFonts w:ascii="Times New Roman" w:hAnsi="Times New Roman" w:cs="Times New Roman"/>
          <w:color w:val="222222"/>
          <w:sz w:val="24"/>
          <w:szCs w:val="24"/>
          <w:shd w:val="clear" w:color="auto" w:fill="FFFFFF"/>
        </w:rPr>
      </w:pPr>
    </w:p>
    <w:p w:rsidR="001D0B8D" w:rsidRDefault="001D0B8D" w:rsidP="00107236">
      <w:pPr>
        <w:tabs>
          <w:tab w:val="left" w:pos="1087"/>
        </w:tabs>
        <w:spacing w:line="480" w:lineRule="auto"/>
        <w:ind w:left="720" w:hanging="720"/>
        <w:jc w:val="both"/>
        <w:rPr>
          <w:rFonts w:ascii="Times New Roman" w:hAnsi="Times New Roman" w:cs="Times New Roman"/>
          <w:color w:val="222222"/>
          <w:sz w:val="24"/>
          <w:szCs w:val="24"/>
          <w:shd w:val="clear" w:color="auto" w:fill="FFFFFF"/>
        </w:rPr>
      </w:pPr>
    </w:p>
    <w:p w:rsidR="001D0B8D" w:rsidRDefault="001D0B8D" w:rsidP="001D0B8D">
      <w:pPr>
        <w:tabs>
          <w:tab w:val="left" w:pos="1087"/>
        </w:tabs>
        <w:spacing w:line="480" w:lineRule="auto"/>
        <w:ind w:left="720" w:hanging="720"/>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References</w:t>
      </w:r>
    </w:p>
    <w:p w:rsidR="00873D0C" w:rsidRPr="00873D0C" w:rsidRDefault="005B629B" w:rsidP="00107236">
      <w:pPr>
        <w:tabs>
          <w:tab w:val="left" w:pos="1087"/>
        </w:tabs>
        <w:spacing w:line="480" w:lineRule="auto"/>
        <w:ind w:left="720" w:hanging="720"/>
        <w:jc w:val="both"/>
        <w:rPr>
          <w:rFonts w:ascii="Times New Roman" w:hAnsi="Times New Roman" w:cs="Times New Roman"/>
          <w:color w:val="222222"/>
          <w:sz w:val="24"/>
          <w:szCs w:val="24"/>
          <w:shd w:val="clear" w:color="auto" w:fill="FFFFFF"/>
        </w:rPr>
      </w:pPr>
      <w:r w:rsidRPr="00873D0C">
        <w:rPr>
          <w:rFonts w:ascii="Times New Roman" w:hAnsi="Times New Roman" w:cs="Times New Roman"/>
          <w:color w:val="222222"/>
          <w:sz w:val="24"/>
          <w:szCs w:val="24"/>
          <w:shd w:val="clear" w:color="auto" w:fill="FFFFFF"/>
        </w:rPr>
        <w:t>Fang, M. L., Canham, S. L., Battersby, L., Sixsmith, J., Wada, M., &amp; Sixsmith, A. (2019). Exploring privilege in the digital divide: implications for theory, policy, and practice. </w:t>
      </w:r>
      <w:r w:rsidRPr="00873D0C">
        <w:rPr>
          <w:rFonts w:ascii="Times New Roman" w:hAnsi="Times New Roman" w:cs="Times New Roman"/>
          <w:i/>
          <w:iCs/>
          <w:color w:val="222222"/>
          <w:sz w:val="24"/>
          <w:szCs w:val="24"/>
          <w:shd w:val="clear" w:color="auto" w:fill="FFFFFF"/>
        </w:rPr>
        <w:t>The Gerontologist</w:t>
      </w:r>
      <w:r w:rsidRPr="00873D0C">
        <w:rPr>
          <w:rFonts w:ascii="Times New Roman" w:hAnsi="Times New Roman" w:cs="Times New Roman"/>
          <w:color w:val="222222"/>
          <w:sz w:val="24"/>
          <w:szCs w:val="24"/>
          <w:shd w:val="clear" w:color="auto" w:fill="FFFFFF"/>
        </w:rPr>
        <w:t>, </w:t>
      </w:r>
      <w:r w:rsidRPr="00873D0C">
        <w:rPr>
          <w:rFonts w:ascii="Times New Roman" w:hAnsi="Times New Roman" w:cs="Times New Roman"/>
          <w:i/>
          <w:iCs/>
          <w:color w:val="222222"/>
          <w:sz w:val="24"/>
          <w:szCs w:val="24"/>
          <w:shd w:val="clear" w:color="auto" w:fill="FFFFFF"/>
        </w:rPr>
        <w:t>59</w:t>
      </w:r>
      <w:r w:rsidRPr="00873D0C">
        <w:rPr>
          <w:rFonts w:ascii="Times New Roman" w:hAnsi="Times New Roman" w:cs="Times New Roman"/>
          <w:color w:val="222222"/>
          <w:sz w:val="24"/>
          <w:szCs w:val="24"/>
          <w:shd w:val="clear" w:color="auto" w:fill="FFFFFF"/>
        </w:rPr>
        <w:t>(1), e1-e15.</w:t>
      </w:r>
    </w:p>
    <w:p w:rsidR="00873D0C" w:rsidRPr="00873D0C" w:rsidRDefault="005B629B" w:rsidP="00107236">
      <w:pPr>
        <w:tabs>
          <w:tab w:val="left" w:pos="1087"/>
        </w:tabs>
        <w:spacing w:line="480" w:lineRule="auto"/>
        <w:ind w:left="720" w:hanging="720"/>
        <w:jc w:val="both"/>
        <w:rPr>
          <w:rFonts w:ascii="Times New Roman" w:hAnsi="Times New Roman" w:cs="Times New Roman"/>
          <w:sz w:val="24"/>
          <w:szCs w:val="24"/>
        </w:rPr>
      </w:pPr>
      <w:r w:rsidRPr="00873D0C">
        <w:rPr>
          <w:rFonts w:ascii="Times New Roman" w:hAnsi="Times New Roman" w:cs="Times New Roman"/>
          <w:color w:val="222222"/>
          <w:sz w:val="24"/>
          <w:szCs w:val="24"/>
          <w:shd w:val="clear" w:color="auto" w:fill="FFFFFF"/>
        </w:rPr>
        <w:t>Holt, T. J., Burruss</w:t>
      </w:r>
      <w:r w:rsidRPr="00873D0C">
        <w:rPr>
          <w:rFonts w:ascii="Times New Roman" w:hAnsi="Times New Roman" w:cs="Times New Roman"/>
          <w:color w:val="222222"/>
          <w:sz w:val="24"/>
          <w:szCs w:val="24"/>
          <w:shd w:val="clear" w:color="auto" w:fill="FFFFFF"/>
        </w:rPr>
        <w:t>, G. W., &amp; Bossler, A. (2015). Policing Cybercrime and cyberterror.</w:t>
      </w:r>
    </w:p>
    <w:p w:rsidR="00873D0C" w:rsidRPr="00873D0C" w:rsidRDefault="005B629B" w:rsidP="00107236">
      <w:pPr>
        <w:tabs>
          <w:tab w:val="left" w:pos="1087"/>
        </w:tabs>
        <w:spacing w:line="480" w:lineRule="auto"/>
        <w:ind w:left="720" w:hanging="720"/>
        <w:jc w:val="both"/>
        <w:rPr>
          <w:rFonts w:ascii="Times New Roman" w:hAnsi="Times New Roman" w:cs="Times New Roman"/>
          <w:sz w:val="24"/>
          <w:szCs w:val="24"/>
        </w:rPr>
      </w:pPr>
      <w:r w:rsidRPr="00873D0C">
        <w:rPr>
          <w:rFonts w:ascii="Times New Roman" w:hAnsi="Times New Roman" w:cs="Times New Roman"/>
          <w:color w:val="222222"/>
          <w:sz w:val="24"/>
          <w:szCs w:val="24"/>
          <w:shd w:val="clear" w:color="auto" w:fill="FFFFFF"/>
        </w:rPr>
        <w:t>Holt, T. J., Lee, J. R., Liggett, R., Holt, K. M., &amp; Bossler, A. (2019). Examining perceptions of online harassment among constables in England and Wales. </w:t>
      </w:r>
      <w:r w:rsidRPr="00873D0C">
        <w:rPr>
          <w:rFonts w:ascii="Times New Roman" w:hAnsi="Times New Roman" w:cs="Times New Roman"/>
          <w:i/>
          <w:iCs/>
          <w:color w:val="222222"/>
          <w:sz w:val="24"/>
          <w:szCs w:val="24"/>
          <w:shd w:val="clear" w:color="auto" w:fill="FFFFFF"/>
        </w:rPr>
        <w:t>International Journal of Cybersec</w:t>
      </w:r>
      <w:r w:rsidRPr="00873D0C">
        <w:rPr>
          <w:rFonts w:ascii="Times New Roman" w:hAnsi="Times New Roman" w:cs="Times New Roman"/>
          <w:i/>
          <w:iCs/>
          <w:color w:val="222222"/>
          <w:sz w:val="24"/>
          <w:szCs w:val="24"/>
          <w:shd w:val="clear" w:color="auto" w:fill="FFFFFF"/>
        </w:rPr>
        <w:t>urity Intelligence &amp; Cybercrime</w:t>
      </w:r>
      <w:r w:rsidRPr="00873D0C">
        <w:rPr>
          <w:rFonts w:ascii="Times New Roman" w:hAnsi="Times New Roman" w:cs="Times New Roman"/>
          <w:color w:val="222222"/>
          <w:sz w:val="24"/>
          <w:szCs w:val="24"/>
          <w:shd w:val="clear" w:color="auto" w:fill="FFFFFF"/>
        </w:rPr>
        <w:t>, </w:t>
      </w:r>
      <w:r w:rsidRPr="00873D0C">
        <w:rPr>
          <w:rFonts w:ascii="Times New Roman" w:hAnsi="Times New Roman" w:cs="Times New Roman"/>
          <w:i/>
          <w:iCs/>
          <w:color w:val="222222"/>
          <w:sz w:val="24"/>
          <w:szCs w:val="24"/>
          <w:shd w:val="clear" w:color="auto" w:fill="FFFFFF"/>
        </w:rPr>
        <w:t>2</w:t>
      </w:r>
      <w:r w:rsidRPr="00873D0C">
        <w:rPr>
          <w:rFonts w:ascii="Times New Roman" w:hAnsi="Times New Roman" w:cs="Times New Roman"/>
          <w:color w:val="222222"/>
          <w:sz w:val="24"/>
          <w:szCs w:val="24"/>
          <w:shd w:val="clear" w:color="auto" w:fill="FFFFFF"/>
        </w:rPr>
        <w:t>(1), 24-39.</w:t>
      </w:r>
    </w:p>
    <w:p w:rsidR="00873D0C" w:rsidRPr="00873D0C" w:rsidRDefault="005B629B" w:rsidP="00107236">
      <w:pPr>
        <w:tabs>
          <w:tab w:val="left" w:pos="1087"/>
        </w:tabs>
        <w:spacing w:line="480" w:lineRule="auto"/>
        <w:ind w:left="720" w:hanging="720"/>
        <w:jc w:val="both"/>
        <w:rPr>
          <w:rFonts w:ascii="Times New Roman" w:hAnsi="Times New Roman" w:cs="Times New Roman"/>
          <w:color w:val="222222"/>
          <w:sz w:val="24"/>
          <w:szCs w:val="24"/>
          <w:shd w:val="clear" w:color="auto" w:fill="FFFFFF"/>
        </w:rPr>
      </w:pPr>
      <w:r w:rsidRPr="00873D0C">
        <w:rPr>
          <w:rFonts w:ascii="Times New Roman" w:hAnsi="Times New Roman" w:cs="Times New Roman"/>
          <w:color w:val="222222"/>
          <w:sz w:val="24"/>
          <w:szCs w:val="24"/>
          <w:shd w:val="clear" w:color="auto" w:fill="FFFFFF"/>
        </w:rPr>
        <w:t>Ward, F., St Clair-Thompson, H., &amp; Postlethwaite, A. (2018). Mental toughness and perceived stress in police and fire officers. </w:t>
      </w:r>
      <w:r w:rsidRPr="00873D0C">
        <w:rPr>
          <w:rFonts w:ascii="Times New Roman" w:hAnsi="Times New Roman" w:cs="Times New Roman"/>
          <w:i/>
          <w:iCs/>
          <w:color w:val="222222"/>
          <w:sz w:val="24"/>
          <w:szCs w:val="24"/>
          <w:shd w:val="clear" w:color="auto" w:fill="FFFFFF"/>
        </w:rPr>
        <w:t>Policing: An international journal</w:t>
      </w:r>
      <w:r w:rsidRPr="00873D0C">
        <w:rPr>
          <w:rFonts w:ascii="Times New Roman" w:hAnsi="Times New Roman" w:cs="Times New Roman"/>
          <w:color w:val="222222"/>
          <w:sz w:val="24"/>
          <w:szCs w:val="24"/>
          <w:shd w:val="clear" w:color="auto" w:fill="FFFFFF"/>
        </w:rPr>
        <w:t>.</w:t>
      </w:r>
    </w:p>
    <w:sectPr w:rsidR="00873D0C" w:rsidRPr="00873D0C">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629B" w:rsidRDefault="005B629B">
      <w:pPr>
        <w:spacing w:after="0" w:line="240" w:lineRule="auto"/>
      </w:pPr>
      <w:r>
        <w:separator/>
      </w:r>
    </w:p>
  </w:endnote>
  <w:endnote w:type="continuationSeparator" w:id="0">
    <w:p w:rsidR="005B629B" w:rsidRDefault="005B62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629B" w:rsidRDefault="005B629B">
      <w:pPr>
        <w:spacing w:after="0" w:line="240" w:lineRule="auto"/>
      </w:pPr>
      <w:r>
        <w:separator/>
      </w:r>
    </w:p>
  </w:footnote>
  <w:footnote w:type="continuationSeparator" w:id="0">
    <w:p w:rsidR="005B629B" w:rsidRDefault="005B629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254433501"/>
      <w:docPartObj>
        <w:docPartGallery w:val="Page Numbers (Top of Page)"/>
        <w:docPartUnique/>
      </w:docPartObj>
    </w:sdtPr>
    <w:sdtEndPr>
      <w:rPr>
        <w:noProof/>
      </w:rPr>
    </w:sdtEndPr>
    <w:sdtContent>
      <w:p w:rsidR="00FE6203" w:rsidRPr="00AB6E75" w:rsidRDefault="005B629B" w:rsidP="00AB6E75">
        <w:pPr>
          <w:pStyle w:val="Header"/>
          <w:rPr>
            <w:rFonts w:ascii="Times New Roman" w:hAnsi="Times New Roman" w:cs="Times New Roman"/>
            <w:sz w:val="24"/>
            <w:szCs w:val="24"/>
          </w:rPr>
        </w:pPr>
        <w:r w:rsidRPr="00AB6E75">
          <w:rPr>
            <w:rFonts w:ascii="Times New Roman" w:hAnsi="Times New Roman" w:cs="Times New Roman"/>
            <w:sz w:val="24"/>
            <w:szCs w:val="24"/>
          </w:rPr>
          <w:t>POLICING CRIME</w:t>
        </w:r>
        <w:r>
          <w:rPr>
            <w:rFonts w:ascii="Times New Roman" w:hAnsi="Times New Roman" w:cs="Times New Roman"/>
            <w:sz w:val="24"/>
            <w:szCs w:val="24"/>
          </w:rPr>
          <w:tab/>
        </w:r>
        <w:r>
          <w:rPr>
            <w:rFonts w:ascii="Times New Roman" w:hAnsi="Times New Roman" w:cs="Times New Roman"/>
            <w:sz w:val="24"/>
            <w:szCs w:val="24"/>
          </w:rPr>
          <w:tab/>
        </w:r>
        <w:r w:rsidRPr="00AB6E75">
          <w:rPr>
            <w:rFonts w:ascii="Times New Roman" w:hAnsi="Times New Roman" w:cs="Times New Roman"/>
            <w:sz w:val="24"/>
            <w:szCs w:val="24"/>
          </w:rPr>
          <w:t xml:space="preserve"> </w:t>
        </w:r>
        <w:r w:rsidRPr="00AB6E75">
          <w:rPr>
            <w:rFonts w:ascii="Times New Roman" w:hAnsi="Times New Roman" w:cs="Times New Roman"/>
            <w:sz w:val="24"/>
            <w:szCs w:val="24"/>
          </w:rPr>
          <w:fldChar w:fldCharType="begin"/>
        </w:r>
        <w:r w:rsidRPr="00AB6E75">
          <w:rPr>
            <w:rFonts w:ascii="Times New Roman" w:hAnsi="Times New Roman" w:cs="Times New Roman"/>
            <w:sz w:val="24"/>
            <w:szCs w:val="24"/>
          </w:rPr>
          <w:instrText xml:space="preserve"> PAGE   \* MERGEFORMAT </w:instrText>
        </w:r>
        <w:r w:rsidRPr="00AB6E75">
          <w:rPr>
            <w:rFonts w:ascii="Times New Roman" w:hAnsi="Times New Roman" w:cs="Times New Roman"/>
            <w:sz w:val="24"/>
            <w:szCs w:val="24"/>
          </w:rPr>
          <w:fldChar w:fldCharType="separate"/>
        </w:r>
        <w:r w:rsidR="001D0B8D">
          <w:rPr>
            <w:rFonts w:ascii="Times New Roman" w:hAnsi="Times New Roman" w:cs="Times New Roman"/>
            <w:noProof/>
            <w:sz w:val="24"/>
            <w:szCs w:val="24"/>
          </w:rPr>
          <w:t>1</w:t>
        </w:r>
        <w:r w:rsidRPr="00AB6E75">
          <w:rPr>
            <w:rFonts w:ascii="Times New Roman" w:hAnsi="Times New Roman" w:cs="Times New Roman"/>
            <w:noProof/>
            <w:sz w:val="24"/>
            <w:szCs w:val="24"/>
          </w:rPr>
          <w:fldChar w:fldCharType="end"/>
        </w:r>
      </w:p>
    </w:sdtContent>
  </w:sdt>
  <w:p w:rsidR="00FE6203" w:rsidRPr="00AB6E75" w:rsidRDefault="00FE6203">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258C"/>
    <w:rsid w:val="000150D9"/>
    <w:rsid w:val="000365C8"/>
    <w:rsid w:val="000769A0"/>
    <w:rsid w:val="00082849"/>
    <w:rsid w:val="000A1AA6"/>
    <w:rsid w:val="000B7122"/>
    <w:rsid w:val="00107236"/>
    <w:rsid w:val="001373C3"/>
    <w:rsid w:val="001A2C29"/>
    <w:rsid w:val="001D0B8D"/>
    <w:rsid w:val="001D2876"/>
    <w:rsid w:val="002051F9"/>
    <w:rsid w:val="00210589"/>
    <w:rsid w:val="0026580E"/>
    <w:rsid w:val="00275EBA"/>
    <w:rsid w:val="00290B0E"/>
    <w:rsid w:val="002E5569"/>
    <w:rsid w:val="002F32B0"/>
    <w:rsid w:val="00352431"/>
    <w:rsid w:val="003A5B56"/>
    <w:rsid w:val="004077FC"/>
    <w:rsid w:val="00417690"/>
    <w:rsid w:val="004264D7"/>
    <w:rsid w:val="00436F14"/>
    <w:rsid w:val="0043714A"/>
    <w:rsid w:val="00470E43"/>
    <w:rsid w:val="00484C08"/>
    <w:rsid w:val="0048530D"/>
    <w:rsid w:val="004B359C"/>
    <w:rsid w:val="00536ED3"/>
    <w:rsid w:val="00553A52"/>
    <w:rsid w:val="005B629B"/>
    <w:rsid w:val="005D54C0"/>
    <w:rsid w:val="00633286"/>
    <w:rsid w:val="00673D08"/>
    <w:rsid w:val="006A50BA"/>
    <w:rsid w:val="006E2780"/>
    <w:rsid w:val="00707B1D"/>
    <w:rsid w:val="007330D9"/>
    <w:rsid w:val="00735F46"/>
    <w:rsid w:val="00737E9C"/>
    <w:rsid w:val="00757A8D"/>
    <w:rsid w:val="00762BAC"/>
    <w:rsid w:val="007C32A9"/>
    <w:rsid w:val="007D0F6A"/>
    <w:rsid w:val="00823EBC"/>
    <w:rsid w:val="00824EBC"/>
    <w:rsid w:val="00865ACD"/>
    <w:rsid w:val="00873D0C"/>
    <w:rsid w:val="008A6824"/>
    <w:rsid w:val="008B6E24"/>
    <w:rsid w:val="008F5935"/>
    <w:rsid w:val="009220AF"/>
    <w:rsid w:val="00967786"/>
    <w:rsid w:val="009A4DDE"/>
    <w:rsid w:val="009B5C84"/>
    <w:rsid w:val="00A250F6"/>
    <w:rsid w:val="00A77A0F"/>
    <w:rsid w:val="00AB6E75"/>
    <w:rsid w:val="00AF144A"/>
    <w:rsid w:val="00B00E39"/>
    <w:rsid w:val="00B143CD"/>
    <w:rsid w:val="00B344A5"/>
    <w:rsid w:val="00B72F4C"/>
    <w:rsid w:val="00B750C7"/>
    <w:rsid w:val="00B803D8"/>
    <w:rsid w:val="00B8731B"/>
    <w:rsid w:val="00BB18E0"/>
    <w:rsid w:val="00BC3E0C"/>
    <w:rsid w:val="00BE150B"/>
    <w:rsid w:val="00C00E59"/>
    <w:rsid w:val="00C15382"/>
    <w:rsid w:val="00C544E1"/>
    <w:rsid w:val="00C72505"/>
    <w:rsid w:val="00CC0392"/>
    <w:rsid w:val="00CC2AE2"/>
    <w:rsid w:val="00CC6CEE"/>
    <w:rsid w:val="00D74DB5"/>
    <w:rsid w:val="00DD7499"/>
    <w:rsid w:val="00E1506D"/>
    <w:rsid w:val="00E41881"/>
    <w:rsid w:val="00E57AC6"/>
    <w:rsid w:val="00E6258C"/>
    <w:rsid w:val="00E8372D"/>
    <w:rsid w:val="00E91FC0"/>
    <w:rsid w:val="00EB1A0A"/>
    <w:rsid w:val="00EB6245"/>
    <w:rsid w:val="00F52EDC"/>
    <w:rsid w:val="00FE62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0E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0E43"/>
  </w:style>
  <w:style w:type="paragraph" w:styleId="Footer">
    <w:name w:val="footer"/>
    <w:basedOn w:val="Normal"/>
    <w:link w:val="FooterChar"/>
    <w:uiPriority w:val="99"/>
    <w:unhideWhenUsed/>
    <w:rsid w:val="00470E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0E4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0E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0E43"/>
  </w:style>
  <w:style w:type="paragraph" w:styleId="Footer">
    <w:name w:val="footer"/>
    <w:basedOn w:val="Normal"/>
    <w:link w:val="FooterChar"/>
    <w:uiPriority w:val="99"/>
    <w:unhideWhenUsed/>
    <w:rsid w:val="00470E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0E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2236</Words>
  <Characters>12747</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ADMIN</dc:creator>
  <cp:lastModifiedBy>AGGREY</cp:lastModifiedBy>
  <cp:revision>2</cp:revision>
  <dcterms:created xsi:type="dcterms:W3CDTF">2020-11-07T20:35:00Z</dcterms:created>
  <dcterms:modified xsi:type="dcterms:W3CDTF">2020-11-07T20:35:00Z</dcterms:modified>
</cp:coreProperties>
</file>